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6D" w:rsidRPr="001546E6" w:rsidRDefault="00C10469" w:rsidP="001546E6">
      <w:pPr>
        <w:snapToGrid w:val="0"/>
        <w:spacing w:beforeLines="50" w:before="156" w:afterLines="50" w:after="156"/>
        <w:rPr>
          <w:b/>
          <w:sz w:val="24"/>
          <w:szCs w:val="24"/>
        </w:rPr>
      </w:pPr>
      <w:r>
        <w:rPr>
          <w:b/>
          <w:sz w:val="24"/>
          <w:szCs w:val="24"/>
        </w:rPr>
        <w:t>Editorial</w:t>
      </w:r>
      <w:r w:rsidR="00BC4B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Overview</w:t>
      </w:r>
      <w:r w:rsidR="001546E6">
        <w:rPr>
          <w:b/>
          <w:sz w:val="24"/>
          <w:szCs w:val="24"/>
        </w:rPr>
        <w:t xml:space="preserve">: </w:t>
      </w:r>
      <w:r>
        <w:rPr>
          <w:b/>
          <w:sz w:val="30"/>
          <w:szCs w:val="30"/>
        </w:rPr>
        <w:t>Preface</w:t>
      </w:r>
      <w:r w:rsidR="00BC4BE2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to</w:t>
      </w:r>
      <w:r w:rsidR="00BC4BE2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the</w:t>
      </w:r>
      <w:r w:rsidR="00BC4BE2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special</w:t>
      </w:r>
      <w:r w:rsidR="00BC4BE2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issue</w:t>
      </w:r>
      <w:r w:rsidR="00BC4BE2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on</w:t>
      </w:r>
      <w:r w:rsidR="00BC4BE2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“Twisted</w:t>
      </w:r>
      <w:r w:rsidR="00BC4BE2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Light</w:t>
      </w:r>
      <w:r w:rsidR="00BC4BE2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with</w:t>
      </w:r>
      <w:r w:rsidR="00BC4BE2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Orbital</w:t>
      </w:r>
      <w:r w:rsidR="00BC4BE2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Angular</w:t>
      </w:r>
      <w:r w:rsidR="00BC4BE2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Momentum”</w:t>
      </w:r>
    </w:p>
    <w:p w:rsidR="00541C6D" w:rsidRDefault="00541C6D">
      <w:pPr>
        <w:snapToGrid w:val="0"/>
        <w:spacing w:afterLines="50" w:after="156"/>
        <w:ind w:right="-57"/>
        <w:rPr>
          <w:rFonts w:cs="Arial"/>
          <w:sz w:val="24"/>
          <w:szCs w:val="24"/>
        </w:rPr>
      </w:pPr>
    </w:p>
    <w:p w:rsidR="00541C6D" w:rsidRDefault="00C10469">
      <w:pPr>
        <w:snapToGrid w:val="0"/>
        <w:spacing w:afterLines="50" w:after="156"/>
        <w:ind w:right="-57"/>
        <w:rPr>
          <w:rFonts w:cs="Arial"/>
          <w:sz w:val="24"/>
          <w:szCs w:val="24"/>
        </w:rPr>
      </w:pPr>
      <w:bookmarkStart w:id="0" w:name="_GoBack"/>
      <w:r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1600s,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Kepler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proposed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that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momentum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sunlight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was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reason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that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visible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tails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comets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pointed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away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from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sun.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Beyond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this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optical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linear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momentum,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early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1900s,</w:t>
      </w:r>
      <w:r w:rsidR="00BC4BE2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Poynting</w:t>
      </w:r>
      <w:proofErr w:type="spellEnd"/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reasoned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how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circularly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polarized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light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also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carries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spin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angular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momentum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(SAM)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±</w:t>
      </w:r>
      <w:r>
        <w:rPr>
          <w:rFonts w:cs="Cambria"/>
          <w:i/>
          <w:sz w:val="24"/>
          <w:szCs w:val="24"/>
        </w:rPr>
        <w:t>ħ</w:t>
      </w:r>
      <w:r w:rsidR="00BC4BE2">
        <w:rPr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per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photon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</w:t>
      </w:r>
      <w:r>
        <w:rPr>
          <w:rFonts w:cs="Cambria"/>
          <w:i/>
          <w:sz w:val="24"/>
          <w:szCs w:val="24"/>
        </w:rPr>
        <w:t>ħ</w:t>
      </w:r>
      <w:r>
        <w:rPr>
          <w:rFonts w:cs="Arial"/>
          <w:sz w:val="24"/>
          <w:szCs w:val="24"/>
        </w:rPr>
        <w:t>: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reduced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Plank’s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constant).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1930s,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Darwin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went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beyond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spin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to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consider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how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rare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high-order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atomic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transitions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required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additional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angular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momentum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exchange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between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light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atoms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corresponding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to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integer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multiples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Cambria"/>
          <w:i/>
          <w:sz w:val="24"/>
          <w:szCs w:val="24"/>
        </w:rPr>
        <w:t>ħ</w:t>
      </w:r>
      <w:r>
        <w:rPr>
          <w:rFonts w:cs="Arial"/>
          <w:sz w:val="24"/>
          <w:szCs w:val="24"/>
        </w:rPr>
        <w:t>.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However,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rather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than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being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rare,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1992,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Allen,</w:t>
      </w:r>
      <w:r w:rsidR="00BC4BE2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Woerdmann</w:t>
      </w:r>
      <w:proofErr w:type="spellEnd"/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co-workers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recognized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that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every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photon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light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beam</w:t>
      </w:r>
      <w:r w:rsidR="00BC4BE2">
        <w:rPr>
          <w:rFonts w:cs="Arial"/>
          <w:sz w:val="24"/>
          <w:szCs w:val="24"/>
        </w:rPr>
        <w:t xml:space="preserve"> </w:t>
      </w:r>
      <w:r w:rsidR="00B733CF">
        <w:rPr>
          <w:rFonts w:cs="Arial"/>
          <w:sz w:val="24"/>
          <w:szCs w:val="24"/>
        </w:rPr>
        <w:t>having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helical</w:t>
      </w:r>
      <w:r w:rsidR="00BC4BE2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phasefronts</w:t>
      </w:r>
      <w:proofErr w:type="spellEnd"/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carried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this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orbital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angular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momentum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(OAM).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These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helically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phased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light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beams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(i.e.,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twisted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light)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have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OAM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𝓵</w:t>
      </w:r>
      <w:r>
        <w:rPr>
          <w:rFonts w:cs="Cambria"/>
          <w:i/>
          <w:sz w:val="24"/>
          <w:szCs w:val="24"/>
        </w:rPr>
        <w:t>ħ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per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photon,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where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𝓵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describes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azimuthal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phase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variation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exp</w:t>
      </w:r>
      <w:proofErr w:type="spellEnd"/>
      <w:r>
        <w:rPr>
          <w:rFonts w:cs="Arial"/>
          <w:sz w:val="24"/>
          <w:szCs w:val="24"/>
        </w:rPr>
        <w:t>(</w:t>
      </w:r>
      <w:proofErr w:type="spellStart"/>
      <w:proofErr w:type="gramEnd"/>
      <w:r>
        <w:rPr>
          <w:rFonts w:cs="Arial"/>
          <w:i/>
          <w:sz w:val="24"/>
          <w:szCs w:val="24"/>
        </w:rPr>
        <w:t>i</w:t>
      </w:r>
      <w:proofErr w:type="spellEnd"/>
      <w:r>
        <w:rPr>
          <w:rFonts w:ascii="Cambria Math" w:hAnsi="Cambria Math" w:cs="Cambria Math"/>
          <w:sz w:val="24"/>
          <w:szCs w:val="24"/>
        </w:rPr>
        <w:t>𝓵𝜃</w:t>
      </w:r>
      <w:r>
        <w:rPr>
          <w:rFonts w:cs="Arial"/>
          <w:sz w:val="24"/>
          <w:szCs w:val="24"/>
        </w:rPr>
        <w:t>)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</w:t>
      </w:r>
      <w:r>
        <w:rPr>
          <w:rFonts w:ascii="Cambria Math" w:hAnsi="Cambria Math" w:cs="Cambria Math"/>
          <w:sz w:val="24"/>
          <w:szCs w:val="24"/>
        </w:rPr>
        <w:t>𝜃</w:t>
      </w:r>
      <w:r>
        <w:rPr>
          <w:rFonts w:cs="Arial"/>
          <w:sz w:val="24"/>
          <w:szCs w:val="24"/>
        </w:rPr>
        <w:t>: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azimuthal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angle).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Since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that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time,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study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OAM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other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more-general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structured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light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beams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with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spatially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variant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amplitude/phase/polarization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has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grown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into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significant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field,</w:t>
      </w:r>
      <w:r w:rsidR="00BC4BE2">
        <w:rPr>
          <w:rFonts w:cs="Arial"/>
          <w:sz w:val="24"/>
          <w:szCs w:val="24"/>
        </w:rPr>
        <w:t xml:space="preserve"> </w:t>
      </w:r>
      <w:r w:rsidR="00B733CF">
        <w:rPr>
          <w:rFonts w:cs="Arial"/>
          <w:sz w:val="24"/>
          <w:szCs w:val="24"/>
        </w:rPr>
        <w:t>giving</w:t>
      </w:r>
      <w:r w:rsidR="00BC4BE2">
        <w:rPr>
          <w:rFonts w:cs="Arial"/>
          <w:sz w:val="24"/>
          <w:szCs w:val="24"/>
        </w:rPr>
        <w:t xml:space="preserve"> </w:t>
      </w:r>
      <w:r w:rsidR="00B733CF">
        <w:rPr>
          <w:rFonts w:cs="Arial"/>
          <w:sz w:val="24"/>
          <w:szCs w:val="24"/>
        </w:rPr>
        <w:t>rise</w:t>
      </w:r>
      <w:r w:rsidR="00BC4BE2">
        <w:rPr>
          <w:rFonts w:cs="Arial"/>
          <w:sz w:val="24"/>
          <w:szCs w:val="24"/>
        </w:rPr>
        <w:t xml:space="preserve"> </w:t>
      </w:r>
      <w:r w:rsidR="00B733CF">
        <w:rPr>
          <w:rFonts w:cs="Arial"/>
          <w:sz w:val="24"/>
          <w:szCs w:val="24"/>
        </w:rPr>
        <w:t>to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many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developments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astronomy,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optical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manipulation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trapping,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microscopy,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imaging,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sensing,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nonlinear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interactions,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quantum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science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optical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communications.</w:t>
      </w:r>
    </w:p>
    <w:p w:rsidR="00541C6D" w:rsidRDefault="00C10469">
      <w:pPr>
        <w:snapToGrid w:val="0"/>
        <w:spacing w:afterLines="50" w:after="156"/>
        <w:ind w:right="-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This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special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issue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aims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to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explore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fundamental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properties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OAM-carrying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twisted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light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expanded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structured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light.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includes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invited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review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article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contributed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papers,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focusing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recent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advances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future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challenges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twisted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light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with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OAM,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structured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light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their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wide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applications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various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fields.</w:t>
      </w:r>
    </w:p>
    <w:p w:rsidR="00541C6D" w:rsidRDefault="00C10469">
      <w:pPr>
        <w:snapToGrid w:val="0"/>
        <w:spacing w:afterLines="50" w:after="156"/>
        <w:ind w:right="-57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>In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the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invited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review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article,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Erhard,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Fickler,</w:t>
      </w:r>
      <w:r w:rsidR="00BC4BE2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Krenn</w:t>
      </w:r>
      <w:proofErr w:type="spellEnd"/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Zeilinger</w:t>
      </w:r>
      <w:proofErr w:type="spellEnd"/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provide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comprehensive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overview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new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quantum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perspectives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regarding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OAM-carrying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twisted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photons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high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dimensions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[1].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OAM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states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twisted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photons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form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discrete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high-dimensional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quantum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systems,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also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called</w:t>
      </w:r>
      <w:r w:rsidR="00BC4BE2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qudits</w:t>
      </w:r>
      <w:proofErr w:type="spellEnd"/>
      <w:r>
        <w:rPr>
          <w:rFonts w:cs="Arial"/>
          <w:sz w:val="24"/>
          <w:szCs w:val="24"/>
        </w:rPr>
        <w:t>.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After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brief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introduction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quantum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information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science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technology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OAM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photons,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advantages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high-dimensional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quantum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systems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are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addressed.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Some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recent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developments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notable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experiments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high-dimensional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quantum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information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with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OAM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are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presented,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including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creation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high-dimensional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entanglement,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unitary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transformations,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optimal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quantum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cloning,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long-distance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high-dimensional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quantum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key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distribution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(QKD),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quantum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walk,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quantum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teleportation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multiple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degrees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freedom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single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photon,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experimental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creation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Greenberger-Horne-</w:t>
      </w:r>
      <w:proofErr w:type="spellStart"/>
      <w:r>
        <w:rPr>
          <w:rFonts w:cs="Arial"/>
          <w:sz w:val="24"/>
          <w:szCs w:val="24"/>
        </w:rPr>
        <w:t>Zeilinger</w:t>
      </w:r>
      <w:proofErr w:type="spellEnd"/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state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three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dimensions.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Challenges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OAM-carrying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twisted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photons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high-dimensional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quantum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systems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several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important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open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questions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general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interest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are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finally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discussed.</w:t>
      </w:r>
    </w:p>
    <w:p w:rsidR="00541C6D" w:rsidRDefault="00C10469">
      <w:pPr>
        <w:snapToGrid w:val="0"/>
        <w:spacing w:afterLines="50" w:after="156"/>
        <w:ind w:right="-57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>In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the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2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contributed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papers,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Huang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al.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report</w:t>
      </w:r>
      <w:r w:rsidR="00BC4BE2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spiniform</w:t>
      </w:r>
      <w:proofErr w:type="spellEnd"/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phase-encoded</w:t>
      </w:r>
      <w:r w:rsidR="00BC4BE2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metagratings</w:t>
      </w:r>
      <w:proofErr w:type="spellEnd"/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entangling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arbitrary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rational-order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OAM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[2].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single</w:t>
      </w:r>
      <w:r w:rsidR="00BC4BE2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metadevice</w:t>
      </w:r>
      <w:proofErr w:type="spellEnd"/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comprising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bilaterally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symmetric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grating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with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aperture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presented</w:t>
      </w:r>
      <w:r w:rsidR="00B733CF">
        <w:rPr>
          <w:rFonts w:cs="Arial"/>
          <w:sz w:val="24"/>
          <w:szCs w:val="24"/>
        </w:rPr>
        <w:t>.</w:t>
      </w:r>
      <w:r w:rsidR="00BC4BE2">
        <w:rPr>
          <w:rFonts w:cs="Arial"/>
          <w:sz w:val="24"/>
          <w:szCs w:val="24"/>
        </w:rPr>
        <w:t xml:space="preserve"> </w:t>
      </w:r>
      <w:r w:rsidR="00B733CF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he</w:t>
      </w:r>
      <w:r w:rsidR="00BC4BE2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metadevice</w:t>
      </w:r>
      <w:proofErr w:type="spellEnd"/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can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create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optical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beams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with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controllable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OAM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values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that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continuously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vary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over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rational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range.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feasibility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realizing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quantum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coincidence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based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rational-order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OAM-superposition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states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demonstrated.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Future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applications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lastRenderedPageBreak/>
        <w:t>quantum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communication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optical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micromanipulation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are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also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discussed.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Liu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al.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propose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demonstrate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direct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fiber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vector</w:t>
      </w:r>
      <w:r w:rsidR="00BC4BE2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eigenmode</w:t>
      </w:r>
      <w:proofErr w:type="spellEnd"/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multiplexing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transmission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seeded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integrated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optical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vortex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emitters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[3].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Beyond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OAM-carrying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twisted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light,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there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more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general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interest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structured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light,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such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vector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light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with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spatially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variant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polarization.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Using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radially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azimuthally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polarized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vector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vortex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modes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generated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from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angularly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etched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silicon</w:t>
      </w:r>
      <w:r w:rsidR="00BC4BE2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microring</w:t>
      </w:r>
      <w:proofErr w:type="spellEnd"/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resonators,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low-crosstalk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km-scale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data-carrying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fiber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vector</w:t>
      </w:r>
      <w:r w:rsidR="00BC4BE2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eigenmode</w:t>
      </w:r>
      <w:proofErr w:type="spellEnd"/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multiplexing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transmission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demonstrated</w:t>
      </w:r>
      <w:r w:rsidR="00B733CF">
        <w:rPr>
          <w:rFonts w:cs="Arial"/>
          <w:sz w:val="24"/>
          <w:szCs w:val="24"/>
        </w:rPr>
        <w:t>,</w:t>
      </w:r>
      <w:r w:rsidR="00BC4BE2">
        <w:rPr>
          <w:rFonts w:cs="Arial"/>
          <w:sz w:val="24"/>
          <w:szCs w:val="24"/>
        </w:rPr>
        <w:t xml:space="preserve"> </w:t>
      </w:r>
      <w:r w:rsidR="00B733CF">
        <w:rPr>
          <w:rFonts w:cs="Arial"/>
          <w:sz w:val="24"/>
          <w:szCs w:val="24"/>
        </w:rPr>
        <w:t>which</w:t>
      </w:r>
      <w:r w:rsidR="00BC4BE2">
        <w:rPr>
          <w:rFonts w:cs="Arial"/>
          <w:sz w:val="24"/>
          <w:szCs w:val="24"/>
        </w:rPr>
        <w:t xml:space="preserve"> </w:t>
      </w:r>
      <w:r w:rsidR="00B733CF">
        <w:rPr>
          <w:rFonts w:cs="Arial"/>
          <w:sz w:val="24"/>
          <w:szCs w:val="24"/>
        </w:rPr>
        <w:t>opens</w:t>
      </w:r>
      <w:r w:rsidR="00BC4BE2">
        <w:rPr>
          <w:rFonts w:cs="Arial"/>
          <w:sz w:val="24"/>
          <w:szCs w:val="24"/>
        </w:rPr>
        <w:t xml:space="preserve"> </w:t>
      </w:r>
      <w:r w:rsidR="00B733CF">
        <w:rPr>
          <w:rFonts w:cs="Arial"/>
          <w:sz w:val="24"/>
          <w:szCs w:val="24"/>
        </w:rPr>
        <w:t>up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added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capacity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scaling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opportunities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accessing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vector</w:t>
      </w:r>
      <w:r w:rsidR="00BC4BE2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eigenmodes</w:t>
      </w:r>
      <w:proofErr w:type="spellEnd"/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fiber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provides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compact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solutions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to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replace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bulky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diffractive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optical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elements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for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generating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vector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light.</w:t>
      </w:r>
    </w:p>
    <w:p w:rsidR="00541C6D" w:rsidRDefault="00C10469">
      <w:pPr>
        <w:snapToGrid w:val="0"/>
        <w:spacing w:afterLines="50" w:after="156"/>
        <w:ind w:right="-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3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papers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selected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this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special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issue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are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mere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sample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research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works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this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emerging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field</w:t>
      </w:r>
      <w:r>
        <w:rPr>
          <w:rFonts w:cs="Arial" w:hint="eastAsia"/>
          <w:sz w:val="24"/>
          <w:szCs w:val="24"/>
        </w:rPr>
        <w:t>.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expected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to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more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developments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in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twisted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light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with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OAM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its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expanded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structured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light.</w:t>
      </w:r>
    </w:p>
    <w:p w:rsidR="00541C6D" w:rsidRDefault="00C10469">
      <w:pPr>
        <w:snapToGrid w:val="0"/>
        <w:spacing w:afterLines="50" w:after="156"/>
        <w:ind w:right="-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Finally,</w:t>
      </w:r>
      <w:r w:rsidR="00BC4BE2">
        <w:rPr>
          <w:rFonts w:cs="Arial"/>
          <w:sz w:val="24"/>
          <w:szCs w:val="24"/>
        </w:rPr>
        <w:t xml:space="preserve"> </w:t>
      </w:r>
      <w:r w:rsidR="00DC2AB3">
        <w:rPr>
          <w:rFonts w:cs="Arial" w:hint="eastAsia"/>
          <w:sz w:val="24"/>
          <w:szCs w:val="24"/>
        </w:rPr>
        <w:t>w</w:t>
      </w:r>
      <w:r w:rsidR="00DC2AB3">
        <w:rPr>
          <w:rFonts w:cs="Arial"/>
          <w:sz w:val="24"/>
          <w:szCs w:val="24"/>
        </w:rPr>
        <w:t>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thank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all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authors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who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contribute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their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works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all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reviewers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who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devote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their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evaluation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efforts.</w:t>
      </w:r>
    </w:p>
    <w:p w:rsidR="00541C6D" w:rsidRPr="00DC2AB3" w:rsidRDefault="00C10469">
      <w:pPr>
        <w:snapToGrid w:val="0"/>
        <w:spacing w:afterLines="10" w:after="31"/>
        <w:rPr>
          <w:rFonts w:cs="Arial"/>
          <w:color w:val="FF0000"/>
          <w:sz w:val="24"/>
          <w:szCs w:val="24"/>
        </w:rPr>
      </w:pPr>
      <w:r w:rsidRPr="00DC2AB3">
        <w:rPr>
          <w:rFonts w:cs="Arial"/>
          <w:color w:val="FF0000"/>
          <w:sz w:val="24"/>
          <w:szCs w:val="24"/>
        </w:rPr>
        <w:t>[1]</w:t>
      </w:r>
      <w:r w:rsidR="00BC4BE2">
        <w:rPr>
          <w:rFonts w:cs="Arial"/>
          <w:color w:val="FF0000"/>
          <w:sz w:val="24"/>
          <w:szCs w:val="24"/>
        </w:rPr>
        <w:t xml:space="preserve"> </w:t>
      </w:r>
      <w:hyperlink r:id="rId8" w:history="1">
        <w:r w:rsidRPr="0077198C">
          <w:rPr>
            <w:rStyle w:val="Hyperlink"/>
            <w:rFonts w:cs="Arial"/>
            <w:sz w:val="24"/>
            <w:szCs w:val="24"/>
          </w:rPr>
          <w:t>Erhard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et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al.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proofErr w:type="gramStart"/>
        <w:r w:rsidRPr="0077198C">
          <w:rPr>
            <w:rStyle w:val="Hyperlink"/>
            <w:rFonts w:cs="Arial"/>
            <w:sz w:val="24"/>
            <w:szCs w:val="24"/>
          </w:rPr>
          <w:t>Twisted</w:t>
        </w:r>
        <w:proofErr w:type="gramEnd"/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photons: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new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quantum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perspectives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in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high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dimensions</w:t>
        </w:r>
      </w:hyperlink>
      <w:r w:rsidR="00BC4BE2">
        <w:rPr>
          <w:rFonts w:cs="Arial"/>
          <w:color w:val="FF0000"/>
          <w:sz w:val="24"/>
          <w:szCs w:val="24"/>
        </w:rPr>
        <w:t xml:space="preserve"> </w:t>
      </w:r>
      <w:r w:rsidRPr="00DC2AB3">
        <w:rPr>
          <w:rFonts w:cs="Arial"/>
          <w:color w:val="FF0000"/>
          <w:sz w:val="24"/>
          <w:szCs w:val="24"/>
        </w:rPr>
        <w:t>(Invited</w:t>
      </w:r>
      <w:r w:rsidR="00BC4BE2">
        <w:rPr>
          <w:rFonts w:cs="Arial"/>
          <w:color w:val="FF0000"/>
          <w:sz w:val="24"/>
          <w:szCs w:val="24"/>
        </w:rPr>
        <w:t xml:space="preserve"> </w:t>
      </w:r>
      <w:r w:rsidRPr="00DC2AB3">
        <w:rPr>
          <w:rFonts w:cs="Arial"/>
          <w:color w:val="FF0000"/>
          <w:sz w:val="24"/>
          <w:szCs w:val="24"/>
        </w:rPr>
        <w:t>Review).</w:t>
      </w:r>
    </w:p>
    <w:p w:rsidR="00541C6D" w:rsidRPr="00DC2AB3" w:rsidRDefault="00C10469">
      <w:pPr>
        <w:snapToGrid w:val="0"/>
        <w:spacing w:afterLines="10" w:after="31"/>
        <w:rPr>
          <w:rFonts w:cs="Arial"/>
          <w:color w:val="FF0000"/>
          <w:sz w:val="24"/>
          <w:szCs w:val="24"/>
        </w:rPr>
      </w:pPr>
      <w:proofErr w:type="gramStart"/>
      <w:r w:rsidRPr="00DC2AB3">
        <w:rPr>
          <w:rFonts w:cs="Arial"/>
          <w:color w:val="FF0000"/>
          <w:sz w:val="24"/>
          <w:szCs w:val="24"/>
        </w:rPr>
        <w:t>[2]</w:t>
      </w:r>
      <w:r w:rsidR="00BC4BE2">
        <w:rPr>
          <w:rFonts w:cs="Arial"/>
          <w:color w:val="FF0000"/>
          <w:sz w:val="24"/>
          <w:szCs w:val="24"/>
        </w:rPr>
        <w:t xml:space="preserve"> </w:t>
      </w:r>
      <w:hyperlink r:id="rId9" w:history="1">
        <w:r w:rsidRPr="0077198C">
          <w:rPr>
            <w:rStyle w:val="Hyperlink"/>
            <w:rFonts w:cs="Arial"/>
            <w:sz w:val="24"/>
            <w:szCs w:val="24"/>
          </w:rPr>
          <w:t>Huang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K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et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al.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Spiniform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phase-encoded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metagratings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entangling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arbitrary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rational-order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orbital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angular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momentum</w:t>
        </w:r>
      </w:hyperlink>
      <w:r w:rsidRPr="00DC2AB3">
        <w:rPr>
          <w:rFonts w:cs="Arial"/>
          <w:color w:val="FF0000"/>
          <w:sz w:val="24"/>
          <w:szCs w:val="24"/>
        </w:rPr>
        <w:t>.</w:t>
      </w:r>
      <w:proofErr w:type="gramEnd"/>
    </w:p>
    <w:p w:rsidR="00541C6D" w:rsidRPr="00DC2AB3" w:rsidRDefault="00C10469">
      <w:pPr>
        <w:snapToGrid w:val="0"/>
        <w:spacing w:afterLines="10" w:after="31"/>
        <w:rPr>
          <w:rFonts w:cs="Arial"/>
          <w:color w:val="FF0000"/>
          <w:sz w:val="24"/>
          <w:szCs w:val="24"/>
        </w:rPr>
      </w:pPr>
      <w:proofErr w:type="gramStart"/>
      <w:r w:rsidRPr="00DC2AB3">
        <w:rPr>
          <w:rFonts w:cs="Arial"/>
          <w:color w:val="FF0000"/>
          <w:sz w:val="24"/>
          <w:szCs w:val="24"/>
        </w:rPr>
        <w:t>[3]</w:t>
      </w:r>
      <w:r w:rsidR="00BC4BE2">
        <w:rPr>
          <w:rFonts w:cs="Arial"/>
          <w:color w:val="FF0000"/>
          <w:sz w:val="24"/>
          <w:szCs w:val="24"/>
        </w:rPr>
        <w:t xml:space="preserve"> </w:t>
      </w:r>
      <w:hyperlink r:id="rId10" w:history="1">
        <w:r w:rsidRPr="0077198C">
          <w:rPr>
            <w:rStyle w:val="Hyperlink"/>
            <w:rFonts w:cs="Arial"/>
            <w:sz w:val="24"/>
            <w:szCs w:val="24"/>
          </w:rPr>
          <w:t>Liu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J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et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al.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Direct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fiber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vector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eigenmode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multiplexing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transmission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seeded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by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integrated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optical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vortex</w:t>
        </w:r>
        <w:r w:rsidR="00BC4BE2">
          <w:rPr>
            <w:rStyle w:val="Hyperlink"/>
            <w:rFonts w:cs="Arial"/>
            <w:sz w:val="24"/>
            <w:szCs w:val="24"/>
          </w:rPr>
          <w:t xml:space="preserve"> </w:t>
        </w:r>
        <w:r w:rsidRPr="0077198C">
          <w:rPr>
            <w:rStyle w:val="Hyperlink"/>
            <w:rFonts w:cs="Arial"/>
            <w:sz w:val="24"/>
            <w:szCs w:val="24"/>
          </w:rPr>
          <w:t>emitters</w:t>
        </w:r>
      </w:hyperlink>
      <w:r w:rsidRPr="00DC2AB3">
        <w:rPr>
          <w:rFonts w:cs="Arial"/>
          <w:color w:val="FF0000"/>
          <w:sz w:val="24"/>
          <w:szCs w:val="24"/>
        </w:rPr>
        <w:t>.</w:t>
      </w:r>
      <w:proofErr w:type="gramEnd"/>
    </w:p>
    <w:bookmarkEnd w:id="0"/>
    <w:p w:rsidR="00541C6D" w:rsidRDefault="00541C6D">
      <w:pPr>
        <w:snapToGrid w:val="0"/>
        <w:spacing w:afterLines="10" w:after="31"/>
        <w:rPr>
          <w:rFonts w:cs="Arial"/>
          <w:sz w:val="24"/>
          <w:szCs w:val="24"/>
        </w:rPr>
      </w:pPr>
    </w:p>
    <w:p w:rsidR="00541C6D" w:rsidRDefault="00C10469">
      <w:pPr>
        <w:snapToGrid w:val="0"/>
        <w:spacing w:afterLines="50" w:after="156"/>
        <w:ind w:right="-23"/>
        <w:rPr>
          <w:rFonts w:cs="Arial"/>
          <w:b/>
          <w:bCs/>
          <w:color w:val="333333"/>
          <w:sz w:val="24"/>
          <w:szCs w:val="24"/>
        </w:rPr>
      </w:pPr>
      <w:r>
        <w:rPr>
          <w:rFonts w:cs="Arial"/>
          <w:b/>
          <w:bCs/>
          <w:color w:val="333333"/>
          <w:sz w:val="24"/>
          <w:szCs w:val="24"/>
        </w:rPr>
        <w:t>Special</w:t>
      </w:r>
      <w:r w:rsidR="00BC4BE2">
        <w:rPr>
          <w:rFonts w:cs="Arial"/>
          <w:b/>
          <w:bCs/>
          <w:color w:val="333333"/>
          <w:sz w:val="24"/>
          <w:szCs w:val="24"/>
        </w:rPr>
        <w:t xml:space="preserve"> </w:t>
      </w:r>
      <w:r>
        <w:rPr>
          <w:rFonts w:cs="Arial"/>
          <w:b/>
          <w:bCs/>
          <w:color w:val="333333"/>
          <w:sz w:val="24"/>
          <w:szCs w:val="24"/>
        </w:rPr>
        <w:t>Issue</w:t>
      </w:r>
      <w:r w:rsidR="00BC4BE2">
        <w:rPr>
          <w:rFonts w:cs="Arial"/>
          <w:b/>
          <w:bCs/>
          <w:color w:val="333333"/>
          <w:sz w:val="24"/>
          <w:szCs w:val="24"/>
        </w:rPr>
        <w:t xml:space="preserve"> </w:t>
      </w:r>
      <w:r>
        <w:rPr>
          <w:rFonts w:cs="Arial"/>
          <w:b/>
          <w:bCs/>
          <w:color w:val="333333"/>
          <w:sz w:val="24"/>
          <w:szCs w:val="24"/>
        </w:rPr>
        <w:t>Co-</w:t>
      </w:r>
      <w:r>
        <w:rPr>
          <w:rFonts w:eastAsia="Arial" w:cs="Arial"/>
          <w:b/>
          <w:bCs/>
          <w:color w:val="333333"/>
          <w:spacing w:val="-1"/>
          <w:sz w:val="24"/>
          <w:szCs w:val="24"/>
        </w:rPr>
        <w:t>E</w:t>
      </w:r>
      <w:r>
        <w:rPr>
          <w:rFonts w:eastAsia="Arial" w:cs="Arial"/>
          <w:b/>
          <w:bCs/>
          <w:color w:val="333333"/>
          <w:sz w:val="24"/>
          <w:szCs w:val="24"/>
        </w:rPr>
        <w:t>dito</w:t>
      </w:r>
      <w:r>
        <w:rPr>
          <w:rFonts w:eastAsia="Arial" w:cs="Arial"/>
          <w:b/>
          <w:bCs/>
          <w:color w:val="333333"/>
          <w:spacing w:val="2"/>
          <w:sz w:val="24"/>
          <w:szCs w:val="24"/>
        </w:rPr>
        <w:t>r</w:t>
      </w:r>
      <w:r>
        <w:rPr>
          <w:rFonts w:eastAsia="Arial" w:cs="Arial"/>
          <w:b/>
          <w:bCs/>
          <w:color w:val="333333"/>
          <w:sz w:val="24"/>
          <w:szCs w:val="24"/>
        </w:rPr>
        <w:t>s</w:t>
      </w:r>
      <w:r>
        <w:rPr>
          <w:rFonts w:cs="Arial"/>
          <w:b/>
          <w:bCs/>
          <w:color w:val="333333"/>
          <w:sz w:val="24"/>
          <w:szCs w:val="24"/>
        </w:rPr>
        <w:t>:</w:t>
      </w:r>
    </w:p>
    <w:p w:rsidR="00541C6D" w:rsidRDefault="00C10469">
      <w:pPr>
        <w:snapToGrid w:val="0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40E49CA8" wp14:editId="1D5AC288">
            <wp:simplePos x="0" y="0"/>
            <wp:positionH relativeFrom="column">
              <wp:posOffset>3810</wp:posOffset>
            </wp:positionH>
            <wp:positionV relativeFrom="paragraph">
              <wp:posOffset>10160</wp:posOffset>
            </wp:positionV>
            <wp:extent cx="1176020" cy="1460500"/>
            <wp:effectExtent l="0" t="0" r="5080" b="6350"/>
            <wp:wrapSquare wrapText="bothSides"/>
            <wp:docPr id="6" name="图片 6" descr="3rd_JianWang_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rd_JianWang_Pho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24"/>
          <w:szCs w:val="24"/>
        </w:rPr>
        <w:t>Jian</w:t>
      </w:r>
      <w:r w:rsidR="00BC4BE2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Wang</w:t>
      </w:r>
    </w:p>
    <w:p w:rsidR="00541C6D" w:rsidRDefault="00C10469">
      <w:pPr>
        <w:autoSpaceDE w:val="0"/>
        <w:autoSpaceDN w:val="0"/>
        <w:adjustRightInd w:val="0"/>
        <w:snapToGri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Wuhan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National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Laboratory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for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Optoelectronics,</w:t>
      </w:r>
      <w:r w:rsidR="00BC4BE2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Huazhong</w:t>
      </w:r>
      <w:proofErr w:type="spellEnd"/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University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Science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Technology,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China</w:t>
      </w:r>
    </w:p>
    <w:p w:rsidR="00541C6D" w:rsidRDefault="00C10469">
      <w:pPr>
        <w:snapToGrid w:val="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Email:</w:t>
      </w:r>
      <w:r w:rsidR="00BC4BE2">
        <w:rPr>
          <w:rFonts w:cs="Arial"/>
          <w:sz w:val="24"/>
          <w:szCs w:val="24"/>
        </w:rPr>
        <w:t xml:space="preserve"> </w:t>
      </w:r>
      <w:hyperlink r:id="rId12" w:history="1">
        <w:r>
          <w:rPr>
            <w:rStyle w:val="Hyperlink"/>
            <w:rFonts w:cs="Arial"/>
            <w:sz w:val="24"/>
            <w:szCs w:val="24"/>
          </w:rPr>
          <w:t>jwang@hust.edu.cn</w:t>
        </w:r>
      </w:hyperlink>
    </w:p>
    <w:p w:rsidR="00541C6D" w:rsidRDefault="00541C6D">
      <w:pPr>
        <w:snapToGrid w:val="0"/>
        <w:rPr>
          <w:rFonts w:cs="Arial"/>
          <w:b/>
          <w:sz w:val="24"/>
          <w:szCs w:val="24"/>
        </w:rPr>
      </w:pPr>
    </w:p>
    <w:p w:rsidR="00541C6D" w:rsidRDefault="00C10469">
      <w:pPr>
        <w:snapToGrid w:val="0"/>
        <w:spacing w:line="204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Jian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Wang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received</w:t>
      </w:r>
      <w:r w:rsidR="00BC4BE2">
        <w:rPr>
          <w:rFonts w:cs="Arial"/>
          <w:sz w:val="24"/>
          <w:szCs w:val="24"/>
        </w:rPr>
        <w:t xml:space="preserve"> </w:t>
      </w:r>
      <w:r w:rsidR="003259FA"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Ph.D.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degree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physical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electronics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from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Wuhan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National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Laboratory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for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Optoelectronics,</w:t>
      </w:r>
      <w:r w:rsidR="00BC4BE2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Huazhong</w:t>
      </w:r>
      <w:proofErr w:type="spellEnd"/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University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Science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Technology,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Wuhan,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China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2008.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worked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Postdoctoral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Research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Associate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optical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communications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laboratory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Ming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Hsieh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Department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Electrical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Engineering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Viterbi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School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Engineering,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University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Southern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California,</w:t>
      </w:r>
      <w:r w:rsidR="00BC4BE2"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Los</w:t>
      </w:r>
      <w:proofErr w:type="gramEnd"/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Angeles,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California,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USA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from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2009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to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2011.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currently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professor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Wuhan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National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Laboratory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for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Optoelectronics,</w:t>
      </w:r>
      <w:r w:rsidR="00BC4BE2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Huazhong</w:t>
      </w:r>
      <w:proofErr w:type="spellEnd"/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University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Science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Technology,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Wuhan,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China.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Jian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Wang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has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received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the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following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representative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honors/awards: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Royal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Society-Newton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Advanced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Fellowship,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Yangtze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River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Excellent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Young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Scholars</w:t>
      </w:r>
      <w:r>
        <w:rPr>
          <w:rFonts w:cs="Arial"/>
          <w:sz w:val="24"/>
          <w:szCs w:val="24"/>
        </w:rPr>
        <w:t>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National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Program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for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Support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Top-notch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Young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Professionals</w:t>
      </w:r>
      <w:r>
        <w:rPr>
          <w:rFonts w:cs="Arial" w:hint="eastAsia"/>
          <w:sz w:val="24"/>
          <w:szCs w:val="24"/>
        </w:rPr>
        <w:t>,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National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Science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Foundation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for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Excellent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Young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Scholars,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New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Century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Excellent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Talents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University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from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Ministry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Education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China</w:t>
      </w:r>
      <w:r>
        <w:rPr>
          <w:rFonts w:cs="Arial" w:hint="eastAsia"/>
          <w:sz w:val="24"/>
          <w:szCs w:val="24"/>
        </w:rPr>
        <w:t>,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and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First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Prize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Natural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Science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Award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from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Ministry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Education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China.</w:t>
      </w:r>
    </w:p>
    <w:p w:rsidR="00541C6D" w:rsidRDefault="00C10469">
      <w:pPr>
        <w:autoSpaceDE w:val="0"/>
        <w:autoSpaceDN w:val="0"/>
        <w:adjustRightInd w:val="0"/>
        <w:snapToGrid w:val="0"/>
        <w:spacing w:line="204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Jian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Wang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has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devoted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his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research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efforts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to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innovations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photonic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integrated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devices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frontiers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high-speed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optical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communications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optical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signal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processing.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has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more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than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30</w:t>
      </w:r>
      <w:r>
        <w:rPr>
          <w:rFonts w:cs="Arial" w:hint="eastAsia"/>
          <w:sz w:val="24"/>
          <w:szCs w:val="24"/>
        </w:rPr>
        <w:t>0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publications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in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total,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including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3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book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chapters,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5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special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issues,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4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review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articles,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6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invited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papers,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5</w:t>
      </w:r>
      <w:r>
        <w:rPr>
          <w:rFonts w:cs="Arial"/>
          <w:sz w:val="24"/>
          <w:szCs w:val="24"/>
        </w:rPr>
        <w:t>5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tutorial/keynote/invited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talks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(invited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talk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at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OFC2014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tutorial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talk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at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OFC2016),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8</w:t>
      </w:r>
      <w:r w:rsidR="00BC4BE2">
        <w:rPr>
          <w:rFonts w:cs="Arial" w:hint="eastAsia"/>
          <w:sz w:val="24"/>
          <w:szCs w:val="24"/>
        </w:rPr>
        <w:t xml:space="preserve"> </w:t>
      </w:r>
      <w:proofErr w:type="spellStart"/>
      <w:r>
        <w:rPr>
          <w:rFonts w:cs="Arial" w:hint="eastAsia"/>
          <w:sz w:val="24"/>
          <w:szCs w:val="24"/>
        </w:rPr>
        <w:t>postdeadline</w:t>
      </w:r>
      <w:proofErr w:type="spellEnd"/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papers,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and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more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than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100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journal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papers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published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</w:t>
      </w:r>
      <w:r>
        <w:rPr>
          <w:rFonts w:cs="Arial" w:hint="eastAsia"/>
          <w:sz w:val="24"/>
          <w:szCs w:val="24"/>
        </w:rPr>
        <w:t>n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Science,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Nature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Photonics,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Light</w:t>
      </w:r>
      <w:r>
        <w:rPr>
          <w:rFonts w:cs="Arial"/>
          <w:sz w:val="24"/>
          <w:szCs w:val="24"/>
        </w:rPr>
        <w:t>: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Science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lastRenderedPageBreak/>
        <w:t>&amp;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Applications,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Laser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&amp;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Photonics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Reviews,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Scientific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Reports,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Optics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Express,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Optics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Letters,</w:t>
      </w:r>
      <w:r w:rsidR="00BC4BE2">
        <w:rPr>
          <w:rFonts w:cs="Arial" w:hint="eastAsia"/>
          <w:sz w:val="24"/>
          <w:szCs w:val="24"/>
        </w:rPr>
        <w:t xml:space="preserve"> </w:t>
      </w:r>
      <w:r w:rsidR="00B733CF">
        <w:rPr>
          <w:rFonts w:cs="Arial"/>
          <w:sz w:val="24"/>
          <w:szCs w:val="24"/>
        </w:rPr>
        <w:t>etc</w:t>
      </w:r>
      <w:r>
        <w:rPr>
          <w:rFonts w:cs="Arial" w:hint="eastAsia"/>
          <w:sz w:val="24"/>
          <w:szCs w:val="24"/>
        </w:rPr>
        <w:t>.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Jian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Wang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also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frequent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reviewer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for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more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than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20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journals</w:t>
      </w:r>
      <w:r>
        <w:rPr>
          <w:rFonts w:cs="Arial"/>
          <w:sz w:val="24"/>
          <w:szCs w:val="24"/>
        </w:rPr>
        <w:t>,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such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as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Nature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Communications,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Light: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Science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&amp;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Applications,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Scientific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Reports,</w:t>
      </w:r>
      <w:r w:rsidR="00BC4BE2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 w:hint="eastAsia"/>
          <w:sz w:val="24"/>
          <w:szCs w:val="24"/>
        </w:rPr>
        <w:t>Optica</w:t>
      </w:r>
      <w:proofErr w:type="spellEnd"/>
      <w:r>
        <w:rPr>
          <w:rFonts w:cs="Arial" w:hint="eastAsia"/>
          <w:sz w:val="24"/>
          <w:szCs w:val="24"/>
        </w:rPr>
        <w:t>,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Optics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Express</w:t>
      </w:r>
      <w:r>
        <w:rPr>
          <w:rFonts w:cs="Arial" w:hint="eastAsia"/>
          <w:sz w:val="24"/>
          <w:szCs w:val="24"/>
        </w:rPr>
        <w:t>,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Optics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Letters.</w:t>
      </w:r>
    </w:p>
    <w:p w:rsidR="00541C6D" w:rsidRDefault="00541C6D">
      <w:pPr>
        <w:autoSpaceDE w:val="0"/>
        <w:autoSpaceDN w:val="0"/>
        <w:adjustRightInd w:val="0"/>
        <w:snapToGrid w:val="0"/>
        <w:spacing w:line="204" w:lineRule="auto"/>
        <w:rPr>
          <w:rFonts w:cs="Arial"/>
          <w:sz w:val="24"/>
          <w:szCs w:val="24"/>
        </w:rPr>
      </w:pPr>
    </w:p>
    <w:p w:rsidR="00541C6D" w:rsidRDefault="00541C6D">
      <w:pPr>
        <w:snapToGrid w:val="0"/>
        <w:spacing w:afterLines="30" w:after="93"/>
        <w:rPr>
          <w:rFonts w:cs="Arial"/>
          <w:sz w:val="24"/>
          <w:szCs w:val="24"/>
        </w:rPr>
      </w:pPr>
    </w:p>
    <w:p w:rsidR="00541C6D" w:rsidRDefault="002B09B6">
      <w:pPr>
        <w:snapToGrid w:val="0"/>
        <w:rPr>
          <w:rFonts w:cs="Arial"/>
          <w:sz w:val="24"/>
          <w:szCs w:val="24"/>
        </w:rPr>
      </w:pPr>
      <w:r w:rsidRPr="00036635"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C807F74" wp14:editId="68A68C89">
            <wp:simplePos x="0" y="0"/>
            <wp:positionH relativeFrom="column">
              <wp:posOffset>0</wp:posOffset>
            </wp:positionH>
            <wp:positionV relativeFrom="paragraph">
              <wp:posOffset>31750</wp:posOffset>
            </wp:positionV>
            <wp:extent cx="1219200" cy="12192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469">
        <w:rPr>
          <w:rFonts w:cs="Arial"/>
          <w:b/>
          <w:sz w:val="24"/>
          <w:szCs w:val="24"/>
        </w:rPr>
        <w:t>Miles</w:t>
      </w:r>
      <w:r w:rsidR="00BC4BE2">
        <w:rPr>
          <w:rFonts w:cs="Arial"/>
          <w:b/>
          <w:sz w:val="24"/>
          <w:szCs w:val="24"/>
        </w:rPr>
        <w:t xml:space="preserve"> </w:t>
      </w:r>
      <w:r w:rsidR="00C10469">
        <w:rPr>
          <w:rFonts w:cs="Arial"/>
          <w:b/>
          <w:sz w:val="24"/>
          <w:szCs w:val="24"/>
        </w:rPr>
        <w:t>J.</w:t>
      </w:r>
      <w:r w:rsidR="00BC4BE2">
        <w:rPr>
          <w:rFonts w:cs="Arial"/>
          <w:b/>
          <w:sz w:val="24"/>
          <w:szCs w:val="24"/>
        </w:rPr>
        <w:t xml:space="preserve"> </w:t>
      </w:r>
      <w:r w:rsidR="00C10469">
        <w:rPr>
          <w:rFonts w:cs="Arial"/>
          <w:b/>
          <w:sz w:val="24"/>
          <w:szCs w:val="24"/>
        </w:rPr>
        <w:t>Padgett</w:t>
      </w:r>
    </w:p>
    <w:p w:rsidR="00541C6D" w:rsidRDefault="00C10469">
      <w:pPr>
        <w:autoSpaceDE w:val="0"/>
        <w:autoSpaceDN w:val="0"/>
        <w:adjustRightInd w:val="0"/>
        <w:snapToGri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University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Glasgow,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Scotland,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UK</w:t>
      </w:r>
    </w:p>
    <w:p w:rsidR="00541C6D" w:rsidRDefault="00C10469">
      <w:pPr>
        <w:snapToGrid w:val="0"/>
        <w:spacing w:afterLines="30" w:after="93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>Email:</w:t>
      </w:r>
      <w:r w:rsidR="00BC4BE2">
        <w:rPr>
          <w:rFonts w:cs="Arial" w:hint="eastAsia"/>
          <w:sz w:val="24"/>
          <w:szCs w:val="24"/>
        </w:rPr>
        <w:t xml:space="preserve"> </w:t>
      </w:r>
      <w:hyperlink r:id="rId14" w:history="1">
        <w:r>
          <w:rPr>
            <w:rStyle w:val="Hyperlink"/>
            <w:rFonts w:cs="Arial"/>
            <w:sz w:val="24"/>
            <w:szCs w:val="24"/>
          </w:rPr>
          <w:t>miles.padgett@glasgow.ac.uk</w:t>
        </w:r>
      </w:hyperlink>
    </w:p>
    <w:p w:rsidR="00541C6D" w:rsidRDefault="00541C6D">
      <w:pPr>
        <w:snapToGrid w:val="0"/>
        <w:spacing w:afterLines="30" w:after="93"/>
        <w:rPr>
          <w:rFonts w:cs="Arial"/>
          <w:sz w:val="24"/>
          <w:szCs w:val="24"/>
        </w:rPr>
      </w:pPr>
    </w:p>
    <w:p w:rsidR="00541C6D" w:rsidRDefault="00B733CF">
      <w:pPr>
        <w:snapToGrid w:val="0"/>
        <w:spacing w:line="204" w:lineRule="auto"/>
        <w:rPr>
          <w:rFonts w:cs="Arial"/>
          <w:sz w:val="24"/>
          <w:szCs w:val="24"/>
        </w:rPr>
      </w:pPr>
      <w:r w:rsidRPr="00036635">
        <w:rPr>
          <w:rFonts w:cs="Arial"/>
          <w:sz w:val="24"/>
          <w:szCs w:val="24"/>
        </w:rPr>
        <w:t>Miles</w:t>
      </w:r>
      <w:r w:rsidR="00BC4BE2">
        <w:rPr>
          <w:rFonts w:cs="Arial"/>
          <w:sz w:val="24"/>
          <w:szCs w:val="24"/>
        </w:rPr>
        <w:t xml:space="preserve"> </w:t>
      </w:r>
      <w:r w:rsidRPr="00036635">
        <w:rPr>
          <w:rFonts w:cs="Arial"/>
          <w:sz w:val="24"/>
          <w:szCs w:val="24"/>
        </w:rPr>
        <w:t>Padgett</w:t>
      </w:r>
      <w:r w:rsidR="00BC4BE2">
        <w:rPr>
          <w:rFonts w:cs="Arial"/>
          <w:sz w:val="24"/>
          <w:szCs w:val="24"/>
        </w:rPr>
        <w:t xml:space="preserve"> </w:t>
      </w:r>
      <w:r w:rsidRPr="00036635">
        <w:rPr>
          <w:rFonts w:cs="Arial"/>
          <w:sz w:val="24"/>
          <w:szCs w:val="24"/>
        </w:rPr>
        <w:t>gained</w:t>
      </w:r>
      <w:r w:rsidR="00BC4BE2">
        <w:rPr>
          <w:rFonts w:cs="Arial"/>
          <w:sz w:val="24"/>
          <w:szCs w:val="24"/>
        </w:rPr>
        <w:t xml:space="preserve"> </w:t>
      </w:r>
      <w:r w:rsidRPr="00036635">
        <w:rPr>
          <w:rFonts w:cs="Arial"/>
          <w:sz w:val="24"/>
          <w:szCs w:val="24"/>
        </w:rPr>
        <w:t>his</w:t>
      </w:r>
      <w:r w:rsidR="00BC4BE2">
        <w:rPr>
          <w:rFonts w:cs="Arial"/>
          <w:sz w:val="24"/>
          <w:szCs w:val="24"/>
        </w:rPr>
        <w:t xml:space="preserve"> </w:t>
      </w:r>
      <w:r w:rsidRPr="00036635">
        <w:rPr>
          <w:rFonts w:cs="Arial"/>
          <w:sz w:val="24"/>
          <w:szCs w:val="24"/>
        </w:rPr>
        <w:t>undergraduate</w:t>
      </w:r>
      <w:r w:rsidR="00BC4BE2">
        <w:rPr>
          <w:rFonts w:cs="Arial"/>
          <w:sz w:val="24"/>
          <w:szCs w:val="24"/>
        </w:rPr>
        <w:t xml:space="preserve"> </w:t>
      </w:r>
      <w:r w:rsidRPr="00036635">
        <w:rPr>
          <w:rFonts w:cs="Arial"/>
          <w:sz w:val="24"/>
          <w:szCs w:val="24"/>
        </w:rPr>
        <w:t>degree</w:t>
      </w:r>
      <w:r w:rsidR="00BC4BE2">
        <w:rPr>
          <w:rFonts w:cs="Arial"/>
          <w:sz w:val="24"/>
          <w:szCs w:val="24"/>
        </w:rPr>
        <w:t xml:space="preserve"> </w:t>
      </w:r>
      <w:r w:rsidRPr="00036635">
        <w:rPr>
          <w:rFonts w:cs="Arial"/>
          <w:sz w:val="24"/>
          <w:szCs w:val="24"/>
        </w:rPr>
        <w:t>from</w:t>
      </w:r>
      <w:r w:rsidR="00BC4BE2">
        <w:rPr>
          <w:rFonts w:cs="Arial"/>
          <w:sz w:val="24"/>
          <w:szCs w:val="24"/>
        </w:rPr>
        <w:t xml:space="preserve"> </w:t>
      </w:r>
      <w:r w:rsidRPr="00036635">
        <w:rPr>
          <w:rFonts w:cs="Arial"/>
          <w:sz w:val="24"/>
          <w:szCs w:val="24"/>
        </w:rPr>
        <w:t>York</w:t>
      </w:r>
      <w:r w:rsidR="00BC4BE2">
        <w:rPr>
          <w:rFonts w:cs="Arial"/>
          <w:sz w:val="24"/>
          <w:szCs w:val="24"/>
        </w:rPr>
        <w:t xml:space="preserve"> </w:t>
      </w:r>
      <w:r w:rsidRPr="00036635">
        <w:rPr>
          <w:rFonts w:cs="Arial"/>
          <w:sz w:val="24"/>
          <w:szCs w:val="24"/>
        </w:rPr>
        <w:t>University</w:t>
      </w:r>
      <w:r w:rsidR="00BC4BE2">
        <w:rPr>
          <w:rFonts w:cs="Arial"/>
          <w:sz w:val="24"/>
          <w:szCs w:val="24"/>
        </w:rPr>
        <w:t xml:space="preserve"> </w:t>
      </w:r>
      <w:r w:rsidRPr="00036635"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 w:rsidRPr="00036635">
        <w:rPr>
          <w:rFonts w:cs="Arial"/>
          <w:sz w:val="24"/>
          <w:szCs w:val="24"/>
        </w:rPr>
        <w:t>1984,</w:t>
      </w:r>
      <w:r w:rsidR="00BC4BE2">
        <w:rPr>
          <w:rFonts w:cs="Arial"/>
          <w:sz w:val="24"/>
          <w:szCs w:val="24"/>
        </w:rPr>
        <w:t xml:space="preserve"> </w:t>
      </w:r>
      <w:r w:rsidRPr="00036635">
        <w:rPr>
          <w:rFonts w:cs="Arial"/>
          <w:sz w:val="24"/>
          <w:szCs w:val="24"/>
        </w:rPr>
        <w:t>MSc</w:t>
      </w:r>
      <w:r w:rsidR="00BC4BE2">
        <w:rPr>
          <w:rFonts w:cs="Arial"/>
          <w:sz w:val="24"/>
          <w:szCs w:val="24"/>
        </w:rPr>
        <w:t xml:space="preserve"> </w:t>
      </w:r>
      <w:r w:rsidRPr="00036635">
        <w:rPr>
          <w:rFonts w:cs="Arial"/>
          <w:sz w:val="24"/>
          <w:szCs w:val="24"/>
        </w:rPr>
        <w:t>from</w:t>
      </w:r>
      <w:r w:rsidR="00BC4BE2">
        <w:rPr>
          <w:rFonts w:cs="Arial"/>
          <w:sz w:val="24"/>
          <w:szCs w:val="24"/>
        </w:rPr>
        <w:t xml:space="preserve"> </w:t>
      </w:r>
      <w:r w:rsidRPr="00036635">
        <w:rPr>
          <w:rFonts w:cs="Arial"/>
          <w:sz w:val="24"/>
          <w:szCs w:val="24"/>
        </w:rPr>
        <w:t>St</w:t>
      </w:r>
      <w:r w:rsidR="00BC4BE2">
        <w:rPr>
          <w:rFonts w:cs="Arial"/>
          <w:sz w:val="24"/>
          <w:szCs w:val="24"/>
        </w:rPr>
        <w:t xml:space="preserve"> </w:t>
      </w:r>
      <w:r w:rsidRPr="00036635">
        <w:rPr>
          <w:rFonts w:cs="Arial"/>
          <w:sz w:val="24"/>
          <w:szCs w:val="24"/>
        </w:rPr>
        <w:t>Andrews</w:t>
      </w:r>
      <w:r w:rsidR="00BC4BE2">
        <w:rPr>
          <w:rFonts w:cs="Arial"/>
          <w:sz w:val="24"/>
          <w:szCs w:val="24"/>
        </w:rPr>
        <w:t xml:space="preserve"> </w:t>
      </w:r>
      <w:r w:rsidRPr="00036635">
        <w:rPr>
          <w:rFonts w:cs="Arial"/>
          <w:sz w:val="24"/>
          <w:szCs w:val="24"/>
        </w:rPr>
        <w:t>University</w:t>
      </w:r>
      <w:r w:rsidR="00BC4BE2">
        <w:rPr>
          <w:rFonts w:cs="Arial"/>
          <w:sz w:val="24"/>
          <w:szCs w:val="24"/>
        </w:rPr>
        <w:t xml:space="preserve"> </w:t>
      </w:r>
      <w:r w:rsidRPr="00036635"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 w:rsidRPr="00036635">
        <w:rPr>
          <w:rFonts w:cs="Arial"/>
          <w:sz w:val="24"/>
          <w:szCs w:val="24"/>
        </w:rPr>
        <w:t>1985,</w:t>
      </w:r>
      <w:r w:rsidR="00BC4BE2">
        <w:rPr>
          <w:rFonts w:cs="Arial"/>
          <w:sz w:val="24"/>
          <w:szCs w:val="24"/>
        </w:rPr>
        <w:t xml:space="preserve"> </w:t>
      </w:r>
      <w:r w:rsidRPr="00036635"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r w:rsidRPr="00036635">
        <w:rPr>
          <w:rFonts w:cs="Arial"/>
          <w:sz w:val="24"/>
          <w:szCs w:val="24"/>
        </w:rPr>
        <w:t>PhD</w:t>
      </w:r>
      <w:r w:rsidR="00BC4BE2">
        <w:rPr>
          <w:rFonts w:cs="Arial"/>
          <w:sz w:val="24"/>
          <w:szCs w:val="24"/>
        </w:rPr>
        <w:t xml:space="preserve"> </w:t>
      </w:r>
      <w:r w:rsidRPr="00036635">
        <w:rPr>
          <w:rFonts w:cs="Arial"/>
          <w:sz w:val="24"/>
          <w:szCs w:val="24"/>
        </w:rPr>
        <w:t>from</w:t>
      </w:r>
      <w:r w:rsidR="00BC4BE2">
        <w:rPr>
          <w:rFonts w:cs="Arial"/>
          <w:sz w:val="24"/>
          <w:szCs w:val="24"/>
        </w:rPr>
        <w:t xml:space="preserve"> </w:t>
      </w:r>
      <w:r w:rsidRPr="00036635"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 w:rsidRPr="00036635">
        <w:rPr>
          <w:rFonts w:cs="Arial"/>
          <w:sz w:val="24"/>
          <w:szCs w:val="24"/>
        </w:rPr>
        <w:t>University</w:t>
      </w:r>
      <w:r w:rsidR="00BC4BE2">
        <w:rPr>
          <w:rFonts w:cs="Arial"/>
          <w:sz w:val="24"/>
          <w:szCs w:val="24"/>
        </w:rPr>
        <w:t xml:space="preserve"> </w:t>
      </w:r>
      <w:r w:rsidRPr="00036635"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 w:rsidRPr="00036635">
        <w:rPr>
          <w:rFonts w:cs="Arial"/>
          <w:sz w:val="24"/>
          <w:szCs w:val="24"/>
        </w:rPr>
        <w:t>Cambridge</w:t>
      </w:r>
      <w:r w:rsidR="00BC4BE2">
        <w:rPr>
          <w:rFonts w:cs="Arial"/>
          <w:sz w:val="24"/>
          <w:szCs w:val="24"/>
        </w:rPr>
        <w:t xml:space="preserve"> </w:t>
      </w:r>
      <w:r w:rsidRPr="00036635"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 w:rsidRPr="00036635">
        <w:rPr>
          <w:rFonts w:cs="Arial"/>
          <w:sz w:val="24"/>
          <w:szCs w:val="24"/>
        </w:rPr>
        <w:t>1988.</w:t>
      </w:r>
      <w:r w:rsidR="00BC4BE2">
        <w:rPr>
          <w:rFonts w:cs="Arial"/>
          <w:sz w:val="24"/>
          <w:szCs w:val="24"/>
        </w:rPr>
        <w:t xml:space="preserve"> </w:t>
      </w:r>
      <w:r w:rsidRPr="00036635">
        <w:rPr>
          <w:rFonts w:cs="Arial"/>
          <w:sz w:val="24"/>
          <w:szCs w:val="24"/>
        </w:rPr>
        <w:t>Miles</w:t>
      </w:r>
      <w:r w:rsidR="00BC4BE2">
        <w:rPr>
          <w:rFonts w:cs="Arial"/>
          <w:sz w:val="24"/>
          <w:szCs w:val="24"/>
        </w:rPr>
        <w:t xml:space="preserve"> </w:t>
      </w:r>
      <w:r w:rsidRPr="00036635">
        <w:rPr>
          <w:rFonts w:cs="Arial"/>
          <w:sz w:val="24"/>
          <w:szCs w:val="24"/>
        </w:rPr>
        <w:t>Padgett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holds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Kelvin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Chair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Natural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Philosophy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at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University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Glasgow.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He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is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fascinated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by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light,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both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classical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quantum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-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specifically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light's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momentum.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He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was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elected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to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Fellowship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Royal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Society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Edinburgh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2001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to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Royal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Society,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UK's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National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Academy,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2014.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2009,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with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Les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Allen,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he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won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proofErr w:type="spellStart"/>
      <w:r w:rsidR="00C10469">
        <w:rPr>
          <w:rFonts w:cs="Arial"/>
          <w:sz w:val="24"/>
          <w:szCs w:val="24"/>
        </w:rPr>
        <w:t>IoP</w:t>
      </w:r>
      <w:proofErr w:type="spellEnd"/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Young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Medal.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He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also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won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RSE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Kelvin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Medal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2014,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Science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Light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Prize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from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EPS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2015,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and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Max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Born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Award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OSA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in</w:t>
      </w:r>
      <w:r w:rsidR="00BC4BE2">
        <w:rPr>
          <w:rFonts w:cs="Arial"/>
          <w:sz w:val="24"/>
          <w:szCs w:val="24"/>
        </w:rPr>
        <w:t xml:space="preserve"> </w:t>
      </w:r>
      <w:r w:rsidR="00C10469">
        <w:rPr>
          <w:rFonts w:cs="Arial"/>
          <w:sz w:val="24"/>
          <w:szCs w:val="24"/>
        </w:rPr>
        <w:t>2017.</w:t>
      </w:r>
    </w:p>
    <w:p w:rsidR="00541C6D" w:rsidRDefault="00541C6D">
      <w:pPr>
        <w:snapToGrid w:val="0"/>
        <w:spacing w:afterLines="30" w:after="93"/>
        <w:rPr>
          <w:rFonts w:cs="Arial"/>
          <w:sz w:val="24"/>
          <w:szCs w:val="24"/>
        </w:rPr>
      </w:pPr>
    </w:p>
    <w:p w:rsidR="00541C6D" w:rsidRDefault="00541C6D">
      <w:pPr>
        <w:snapToGrid w:val="0"/>
        <w:spacing w:afterLines="30" w:after="93"/>
        <w:rPr>
          <w:rFonts w:cs="Arial"/>
          <w:sz w:val="24"/>
          <w:szCs w:val="24"/>
        </w:rPr>
      </w:pPr>
    </w:p>
    <w:p w:rsidR="00541C6D" w:rsidRDefault="00541C6D">
      <w:pPr>
        <w:snapToGrid w:val="0"/>
        <w:spacing w:afterLines="30" w:after="93"/>
        <w:rPr>
          <w:rFonts w:cs="Arial"/>
          <w:sz w:val="24"/>
          <w:szCs w:val="24"/>
        </w:rPr>
      </w:pPr>
    </w:p>
    <w:p w:rsidR="00541C6D" w:rsidRDefault="00C10469">
      <w:pPr>
        <w:snapToGrid w:val="0"/>
        <w:spacing w:afterLines="30" w:after="93"/>
        <w:rPr>
          <w:rFonts w:cs="Arial"/>
          <w:sz w:val="24"/>
          <w:szCs w:val="24"/>
        </w:rPr>
      </w:pPr>
      <w:r>
        <w:rPr>
          <w:rFonts w:ascii="Arial" w:eastAsia="SimSun" w:hAnsi="Arial" w:cs="Arial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82ED41C" wp14:editId="778C122F">
            <wp:simplePos x="0" y="0"/>
            <wp:positionH relativeFrom="column">
              <wp:posOffset>0</wp:posOffset>
            </wp:positionH>
            <wp:positionV relativeFrom="paragraph">
              <wp:posOffset>750</wp:posOffset>
            </wp:positionV>
            <wp:extent cx="1114322" cy="1326573"/>
            <wp:effectExtent l="0" t="0" r="0" b="6985"/>
            <wp:wrapSquare wrapText="bothSides"/>
            <wp:docPr id="1" name="图片 1" descr="https://mail.hust.edu.cn/coremail/s?func=mbox:getMessageData&amp;sid=BASvDTDDOJTgQVKmOvDDqqRvMTgJCmxM&amp;mid=1:1tbiAQEKBlZtkrFUNQADs2&amp;part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CEEE3F-1DB7-4DF9-9258-C74191FD0F8A" descr="https://mail.hust.edu.cn/coremail/s?func=mbox:getMessageData&amp;sid=BASvDTDDOJTgQVKmOvDDqqRvMTgJCmxM&amp;mid=1:1tbiAQEKBlZtkrFUNQADs2&amp;part=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322" cy="132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24"/>
          <w:szCs w:val="24"/>
        </w:rPr>
        <w:t>Alan</w:t>
      </w:r>
      <w:r w:rsidR="00BC4BE2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E.</w:t>
      </w:r>
      <w:r w:rsidR="00BC4BE2"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Willner</w:t>
      </w:r>
      <w:proofErr w:type="spellEnd"/>
    </w:p>
    <w:p w:rsidR="00541C6D" w:rsidRDefault="00C10469">
      <w:pPr>
        <w:autoSpaceDE w:val="0"/>
        <w:autoSpaceDN w:val="0"/>
        <w:adjustRightInd w:val="0"/>
        <w:snapToGri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University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Southern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California,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USA</w:t>
      </w:r>
    </w:p>
    <w:p w:rsidR="00541C6D" w:rsidRDefault="00C10469">
      <w:pPr>
        <w:autoSpaceDE w:val="0"/>
        <w:autoSpaceDN w:val="0"/>
        <w:adjustRightInd w:val="0"/>
        <w:snapToGrid w:val="0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>E</w:t>
      </w:r>
      <w:r>
        <w:rPr>
          <w:rFonts w:cs="Arial"/>
          <w:sz w:val="24"/>
          <w:szCs w:val="24"/>
        </w:rPr>
        <w:t>mail:</w:t>
      </w:r>
      <w:r w:rsidR="00BC4BE2">
        <w:rPr>
          <w:rFonts w:cs="Arial"/>
          <w:sz w:val="24"/>
          <w:szCs w:val="24"/>
        </w:rPr>
        <w:t xml:space="preserve"> </w:t>
      </w:r>
      <w:hyperlink r:id="rId16" w:history="1">
        <w:r>
          <w:rPr>
            <w:rStyle w:val="Hyperlink"/>
            <w:rFonts w:cs="Arial"/>
            <w:sz w:val="24"/>
            <w:szCs w:val="24"/>
          </w:rPr>
          <w:t>willner@usc.edu</w:t>
        </w:r>
      </w:hyperlink>
    </w:p>
    <w:p w:rsidR="00541C6D" w:rsidRDefault="00541C6D">
      <w:pPr>
        <w:snapToGrid w:val="0"/>
        <w:rPr>
          <w:rFonts w:cs="Arial"/>
          <w:sz w:val="24"/>
          <w:szCs w:val="24"/>
        </w:rPr>
      </w:pPr>
    </w:p>
    <w:p w:rsidR="00541C6D" w:rsidRDefault="00C10469">
      <w:pPr>
        <w:snapToGrid w:val="0"/>
        <w:spacing w:line="204" w:lineRule="auto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>Alan</w:t>
      </w:r>
      <w:r w:rsidR="00BC4BE2">
        <w:rPr>
          <w:rFonts w:cs="Arial" w:hint="eastAsia"/>
          <w:sz w:val="24"/>
          <w:szCs w:val="24"/>
        </w:rPr>
        <w:t xml:space="preserve"> </w:t>
      </w:r>
      <w:proofErr w:type="spellStart"/>
      <w:r>
        <w:rPr>
          <w:rFonts w:cs="Arial" w:hint="eastAsia"/>
          <w:sz w:val="24"/>
          <w:szCs w:val="24"/>
        </w:rPr>
        <w:t>Willner</w:t>
      </w:r>
      <w:proofErr w:type="spellEnd"/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received</w:t>
      </w:r>
      <w:r w:rsidR="00BC4BE2">
        <w:rPr>
          <w:rFonts w:cs="Arial" w:hint="eastAsia"/>
          <w:sz w:val="24"/>
          <w:szCs w:val="24"/>
        </w:rPr>
        <w:t xml:space="preserve"> </w:t>
      </w:r>
      <w:r w:rsidR="002B09B6">
        <w:rPr>
          <w:rFonts w:cs="Arial"/>
          <w:sz w:val="24"/>
          <w:szCs w:val="24"/>
        </w:rPr>
        <w:t>the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Ph.D.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(1988)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in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Electrical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Engineering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from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Columbia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University,</w:t>
      </w:r>
      <w:r w:rsidR="00BC4BE2">
        <w:rPr>
          <w:rFonts w:cs="Arial" w:hint="eastAsia"/>
          <w:sz w:val="24"/>
          <w:szCs w:val="24"/>
        </w:rPr>
        <w:t xml:space="preserve"> </w:t>
      </w:r>
      <w:r w:rsidR="002B09B6">
        <w:rPr>
          <w:rFonts w:cs="Arial"/>
          <w:sz w:val="24"/>
          <w:szCs w:val="24"/>
        </w:rPr>
        <w:t>as</w:t>
      </w:r>
      <w:r w:rsidR="00BC4BE2">
        <w:rPr>
          <w:rFonts w:cs="Arial"/>
          <w:sz w:val="24"/>
          <w:szCs w:val="24"/>
        </w:rPr>
        <w:t xml:space="preserve"> </w:t>
      </w:r>
      <w:r w:rsidR="002B09B6">
        <w:rPr>
          <w:rFonts w:cs="Arial"/>
          <w:sz w:val="24"/>
          <w:szCs w:val="24"/>
        </w:rPr>
        <w:t>well</w:t>
      </w:r>
      <w:r w:rsidR="00BC4BE2">
        <w:rPr>
          <w:rFonts w:cs="Arial"/>
          <w:sz w:val="24"/>
          <w:szCs w:val="24"/>
        </w:rPr>
        <w:t xml:space="preserve"> </w:t>
      </w:r>
      <w:r w:rsidR="002B09B6">
        <w:rPr>
          <w:rFonts w:cs="Arial"/>
          <w:sz w:val="24"/>
          <w:szCs w:val="24"/>
        </w:rPr>
        <w:t>as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B.A.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(1982)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in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Physics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and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an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Honorary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Doctorate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(Honoris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Causa,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2012)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from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Yeshiva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University.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Prof.</w:t>
      </w:r>
      <w:r w:rsidR="00BC4BE2">
        <w:rPr>
          <w:rFonts w:cs="Arial" w:hint="eastAsia"/>
          <w:sz w:val="24"/>
          <w:szCs w:val="24"/>
        </w:rPr>
        <w:t xml:space="preserve"> </w:t>
      </w:r>
      <w:proofErr w:type="spellStart"/>
      <w:r>
        <w:rPr>
          <w:rFonts w:cs="Arial" w:hint="eastAsia"/>
          <w:sz w:val="24"/>
          <w:szCs w:val="24"/>
        </w:rPr>
        <w:t>Willner</w:t>
      </w:r>
      <w:proofErr w:type="spellEnd"/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was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Postdoctoral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Member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of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the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Technical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Staff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at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AT&amp;T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Bell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Laboratories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and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Member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of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</w:t>
      </w:r>
      <w:r w:rsidR="00BC4BE2">
        <w:rPr>
          <w:rFonts w:cs="Arial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Technical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Staff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at</w:t>
      </w:r>
      <w:r w:rsidR="00BC4BE2">
        <w:rPr>
          <w:rFonts w:cs="Arial" w:hint="eastAsia"/>
          <w:sz w:val="24"/>
          <w:szCs w:val="24"/>
        </w:rPr>
        <w:t xml:space="preserve"> </w:t>
      </w:r>
      <w:proofErr w:type="spellStart"/>
      <w:r>
        <w:rPr>
          <w:rFonts w:cs="Arial" w:hint="eastAsia"/>
          <w:sz w:val="24"/>
          <w:szCs w:val="24"/>
        </w:rPr>
        <w:t>Bellcore</w:t>
      </w:r>
      <w:proofErr w:type="spellEnd"/>
      <w:r>
        <w:rPr>
          <w:rFonts w:cs="Arial" w:hint="eastAsia"/>
          <w:sz w:val="24"/>
          <w:szCs w:val="24"/>
        </w:rPr>
        <w:t>.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He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is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currently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the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Steven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and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Kathryn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Sample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Chaired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Professor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of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Engineering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at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the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Univ.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of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Southern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California.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Prof.</w:t>
      </w:r>
      <w:r w:rsidR="00BC4BE2">
        <w:rPr>
          <w:rFonts w:cs="Arial" w:hint="eastAsia"/>
          <w:sz w:val="24"/>
          <w:szCs w:val="24"/>
        </w:rPr>
        <w:t xml:space="preserve"> </w:t>
      </w:r>
      <w:proofErr w:type="spellStart"/>
      <w:r>
        <w:rPr>
          <w:rFonts w:cs="Arial" w:hint="eastAsia"/>
          <w:sz w:val="24"/>
          <w:szCs w:val="24"/>
        </w:rPr>
        <w:t>Willner</w:t>
      </w:r>
      <w:proofErr w:type="spellEnd"/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has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received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the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following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honors: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Member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of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the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U.S.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National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Academy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of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Engineering;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International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Fellow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of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the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U.K.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Royal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Academy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of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Engineering;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Presidential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Faculty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Fellows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Award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from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White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House;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IEEE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Eric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Sumner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Award;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Fulbright,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Guggenheim,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and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Packard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Foundation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Fellowships;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DoD</w:t>
      </w:r>
      <w:r w:rsidR="00BC4BE2">
        <w:rPr>
          <w:rFonts w:cs="Arial" w:hint="eastAsia"/>
          <w:sz w:val="24"/>
          <w:szCs w:val="24"/>
        </w:rPr>
        <w:t xml:space="preserve"> </w:t>
      </w:r>
      <w:proofErr w:type="spellStart"/>
      <w:r>
        <w:rPr>
          <w:rFonts w:cs="Arial" w:hint="eastAsia"/>
          <w:sz w:val="24"/>
          <w:szCs w:val="24"/>
        </w:rPr>
        <w:t>Vannevar</w:t>
      </w:r>
      <w:proofErr w:type="spellEnd"/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Bush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Faculty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Fellowship;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Fellow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of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National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Academy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of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Inventors;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Institution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of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Engineering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&amp;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Technology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(IET)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J.J.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Thomson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Medal;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Thomas</w:t>
      </w:r>
      <w:r w:rsidR="00BC4BE2">
        <w:rPr>
          <w:rFonts w:cs="Arial" w:hint="eastAsia"/>
          <w:sz w:val="24"/>
          <w:szCs w:val="24"/>
        </w:rPr>
        <w:t xml:space="preserve"> </w:t>
      </w:r>
      <w:proofErr w:type="spellStart"/>
      <w:r>
        <w:rPr>
          <w:rFonts w:cs="Arial" w:hint="eastAsia"/>
          <w:sz w:val="24"/>
          <w:szCs w:val="24"/>
        </w:rPr>
        <w:t>Egleston</w:t>
      </w:r>
      <w:proofErr w:type="spellEnd"/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Medal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for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Distinguished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Engineering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Achievement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from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Columbia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Eng.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Alumni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Association;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Optical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Society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(OSA)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Paul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Forman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Engineering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Excellence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Award;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IEEE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Photonics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Society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Engineering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Achievement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Award;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Honorary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Professor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of</w:t>
      </w:r>
      <w:r w:rsidR="00BC4BE2">
        <w:rPr>
          <w:rFonts w:cs="Arial" w:hint="eastAsia"/>
          <w:sz w:val="24"/>
          <w:szCs w:val="24"/>
        </w:rPr>
        <w:t xml:space="preserve"> </w:t>
      </w:r>
      <w:proofErr w:type="spellStart"/>
      <w:r>
        <w:rPr>
          <w:rFonts w:cs="Arial" w:hint="eastAsia"/>
          <w:sz w:val="24"/>
          <w:szCs w:val="24"/>
        </w:rPr>
        <w:t>Huazhong</w:t>
      </w:r>
      <w:proofErr w:type="spellEnd"/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Univ</w:t>
      </w:r>
      <w:r w:rsidR="00BC4BE2">
        <w:rPr>
          <w:rFonts w:cs="Arial" w:hint="eastAsia"/>
          <w:sz w:val="24"/>
          <w:szCs w:val="24"/>
        </w:rPr>
        <w:t xml:space="preserve">ersity </w:t>
      </w:r>
      <w:r>
        <w:rPr>
          <w:rFonts w:cs="Arial" w:hint="eastAsia"/>
          <w:sz w:val="24"/>
          <w:szCs w:val="24"/>
        </w:rPr>
        <w:t>of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Science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&amp;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Technology;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SPIE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President</w:t>
      </w:r>
      <w:r>
        <w:rPr>
          <w:rFonts w:cs="Arial"/>
          <w:sz w:val="24"/>
          <w:szCs w:val="24"/>
        </w:rPr>
        <w:t>’</w:t>
      </w:r>
      <w:r>
        <w:rPr>
          <w:rFonts w:cs="Arial" w:hint="eastAsia"/>
          <w:sz w:val="24"/>
          <w:szCs w:val="24"/>
        </w:rPr>
        <w:t>s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Award;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OSA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Hopkins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Leadership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Award</w:t>
      </w:r>
      <w:r>
        <w:rPr>
          <w:rFonts w:cs="Arial"/>
          <w:sz w:val="24"/>
          <w:szCs w:val="24"/>
        </w:rPr>
        <w:t>;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2001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Eddy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Paper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Award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from</w:t>
      </w:r>
      <w:r w:rsidR="00BC4BE2">
        <w:rPr>
          <w:rFonts w:cs="Arial" w:hint="eastAsia"/>
          <w:sz w:val="24"/>
          <w:szCs w:val="24"/>
        </w:rPr>
        <w:t xml:space="preserve"> </w:t>
      </w:r>
      <w:proofErr w:type="spellStart"/>
      <w:r>
        <w:rPr>
          <w:rFonts w:cs="Arial" w:hint="eastAsia"/>
          <w:sz w:val="24"/>
          <w:szCs w:val="24"/>
        </w:rPr>
        <w:t>Pennwell</w:t>
      </w:r>
      <w:proofErr w:type="spellEnd"/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Publications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for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Best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Contributed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Technical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Article;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and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IEEE</w:t>
      </w:r>
      <w:r w:rsidR="00BC4BE2">
        <w:rPr>
          <w:rFonts w:cs="Arial" w:hint="eastAsia"/>
          <w:sz w:val="24"/>
          <w:szCs w:val="24"/>
        </w:rPr>
        <w:t xml:space="preserve"> </w:t>
      </w:r>
      <w:proofErr w:type="spellStart"/>
      <w:r>
        <w:rPr>
          <w:rFonts w:cs="Arial" w:hint="eastAsia"/>
          <w:sz w:val="24"/>
          <w:szCs w:val="24"/>
        </w:rPr>
        <w:t>Globecom</w:t>
      </w:r>
      <w:proofErr w:type="spellEnd"/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Best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Paper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Award.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He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was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Co-Chair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of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the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US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National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Academies</w:t>
      </w:r>
      <w:r w:rsidR="0077198C">
        <w:rPr>
          <w:rFonts w:cs="Arial"/>
          <w:sz w:val="24"/>
          <w:szCs w:val="24"/>
        </w:rPr>
        <w:t>’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Study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on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Optics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and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Photonics;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President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of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OSA;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President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of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IEEE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Photonics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Society;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and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Editor-in-Chief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of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Optics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Letters,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IEEE/OSA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J.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of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Lightwave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Technology,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and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IEEE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J.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of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Selected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Topics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in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Quantum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Electronics.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He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is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Fellow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of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AAAS,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IEEE,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IET,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OSA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and</w:t>
      </w:r>
      <w:r w:rsidR="00BC4BE2">
        <w:rPr>
          <w:rFonts w:cs="Arial" w:hint="eastAsia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SPIE.</w:t>
      </w:r>
    </w:p>
    <w:sectPr w:rsidR="00541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0D" w:rsidRDefault="0021590D">
      <w:r>
        <w:separator/>
      </w:r>
    </w:p>
  </w:endnote>
  <w:endnote w:type="continuationSeparator" w:id="0">
    <w:p w:rsidR="0021590D" w:rsidRDefault="0021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0D" w:rsidRDefault="0021590D">
      <w:r>
        <w:separator/>
      </w:r>
    </w:p>
  </w:footnote>
  <w:footnote w:type="continuationSeparator" w:id="0">
    <w:p w:rsidR="0021590D" w:rsidRDefault="0021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90591"/>
    <w:multiLevelType w:val="hybridMultilevel"/>
    <w:tmpl w:val="1B781D24"/>
    <w:lvl w:ilvl="0" w:tplc="BE402A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B80D76"/>
    <w:multiLevelType w:val="hybridMultilevel"/>
    <w:tmpl w:val="3E4697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uality Control Editor">
    <w15:presenceInfo w15:providerId="None" w15:userId="Quality Control Editor"/>
  </w15:person>
  <w15:person w15:author="wjhustoe">
    <w15:presenceInfo w15:providerId="None" w15:userId="wjhusto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6D"/>
    <w:rsid w:val="00036635"/>
    <w:rsid w:val="001546E6"/>
    <w:rsid w:val="0021590D"/>
    <w:rsid w:val="002B09B6"/>
    <w:rsid w:val="003259FA"/>
    <w:rsid w:val="003C50C4"/>
    <w:rsid w:val="00541C6D"/>
    <w:rsid w:val="0077198C"/>
    <w:rsid w:val="009606D7"/>
    <w:rsid w:val="00A83FA9"/>
    <w:rsid w:val="00B733CF"/>
    <w:rsid w:val="00BC4BE2"/>
    <w:rsid w:val="00C10469"/>
    <w:rsid w:val="00DC2AB3"/>
    <w:rsid w:val="00F8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jc w:val="left"/>
    </w:pPr>
    <w:rPr>
      <w:rFonts w:ascii="Tahoma" w:eastAsia="SimSun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SimSun" w:hAnsi="Tahoma" w:cs="Tahoma"/>
      <w:sz w:val="16"/>
      <w:szCs w:val="18"/>
    </w:rPr>
  </w:style>
  <w:style w:type="paragraph" w:styleId="Revision">
    <w:name w:val="Revision"/>
    <w:hidden/>
    <w:uiPriority w:val="99"/>
    <w:semiHidden/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jc w:val="left"/>
    </w:pPr>
    <w:rPr>
      <w:rFonts w:ascii="Tahoma" w:eastAsia="SimSun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SimSun" w:hAnsi="Tahoma" w:cs="Tahoma"/>
      <w:sz w:val="16"/>
      <w:szCs w:val="18"/>
    </w:rPr>
  </w:style>
  <w:style w:type="paragraph" w:styleId="Revision">
    <w:name w:val="Revision"/>
    <w:hidden/>
    <w:uiPriority w:val="99"/>
    <w:semiHidden/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articles/lsa2017146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wang@hust.edu.c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willner@usc.e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nature.com/articles/lsa2017148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nature.com/articles/lsa2017156" TargetMode="External"/><Relationship Id="rId14" Type="http://schemas.openxmlformats.org/officeDocument/2006/relationships/hyperlink" Target="mailto:miles.padgett@glasgow.ac.u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wjhustoe</dc:creator>
  <cp:lastModifiedBy>Ma, Sabrina</cp:lastModifiedBy>
  <cp:revision>2</cp:revision>
  <dcterms:created xsi:type="dcterms:W3CDTF">2018-03-07T05:39:00Z</dcterms:created>
  <dcterms:modified xsi:type="dcterms:W3CDTF">2018-03-07T05:39:00Z</dcterms:modified>
</cp:coreProperties>
</file>